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AP Gov &amp; Poli</w:t>
      </w:r>
    </w:p>
    <w:p w:rsidR="00000000" w:rsidDel="00000000" w:rsidP="00000000" w:rsidRDefault="00000000" w:rsidRPr="00000000" w14:paraId="00000002">
      <w:pPr>
        <w:rPr/>
      </w:pPr>
      <w:r w:rsidDel="00000000" w:rsidR="00000000" w:rsidRPr="00000000">
        <w:rPr>
          <w:rtl w:val="0"/>
        </w:rPr>
        <w:t xml:space="preserve">Argument Essay</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t xml:space="preserve">General Argumentative Elements</w:t>
      </w:r>
    </w:p>
    <w:p w:rsidR="00000000" w:rsidDel="00000000" w:rsidP="00000000" w:rsidRDefault="00000000" w:rsidRPr="00000000" w14:paraId="00000005">
      <w:pPr>
        <w:rPr/>
      </w:pPr>
      <w:r w:rsidDel="00000000" w:rsidR="00000000" w:rsidRPr="00000000">
        <w:rPr/>
        <w:drawing>
          <wp:inline distB="114300" distT="114300" distL="114300" distR="114300">
            <wp:extent cx="4110038" cy="248591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4110038" cy="248591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4763420" cy="24735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763420" cy="24735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jc w:val="center"/>
        <w:rPr>
          <w:b w:val="1"/>
        </w:rPr>
      </w:pPr>
      <w:r w:rsidDel="00000000" w:rsidR="00000000" w:rsidRPr="00000000">
        <w:rPr>
          <w:b w:val="1"/>
          <w:rtl w:val="0"/>
        </w:rPr>
        <w:t xml:space="preserve">In your AP Gov Argument Essay</w:t>
      </w:r>
    </w:p>
    <w:p w:rsidR="00000000" w:rsidDel="00000000" w:rsidP="00000000" w:rsidRDefault="00000000" w:rsidRPr="00000000" w14:paraId="0000000A">
      <w:pPr>
        <w:rPr/>
      </w:pPr>
      <w:r w:rsidDel="00000000" w:rsidR="00000000" w:rsidRPr="00000000">
        <w:rPr>
          <w:b w:val="1"/>
          <w:rtl w:val="0"/>
        </w:rPr>
        <w:t xml:space="preserve">Thesis statement with line of reasoning</w:t>
      </w:r>
      <w:r w:rsidDel="00000000" w:rsidR="00000000" w:rsidRPr="00000000">
        <w:rPr>
          <w:rtl w:val="0"/>
        </w:rPr>
      </w:r>
    </w:p>
    <w:p w:rsidR="00000000" w:rsidDel="00000000" w:rsidP="00000000" w:rsidRDefault="00000000" w:rsidRPr="00000000" w14:paraId="0000000B">
      <w:pPr>
        <w:numPr>
          <w:ilvl w:val="0"/>
          <w:numId w:val="1"/>
        </w:numPr>
        <w:ind w:left="720" w:hanging="360"/>
        <w:rPr>
          <w:u w:val="none"/>
        </w:rPr>
      </w:pPr>
      <w:r w:rsidDel="00000000" w:rsidR="00000000" w:rsidRPr="00000000">
        <w:rPr>
          <w:rtl w:val="0"/>
        </w:rPr>
        <w:t xml:space="preserve">Take a stand… Restate the prompt question as declarative statement that asserts a clear position. The prompt question will designate opposing viewpoints on an issue, and your thesis turns the question into a position by asserting one of those viewpoints.</w:t>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Because… Briefly summarize the evidence you will focus on to support your viewpoint</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And/Such that/Therefore… So what? Connect your evidentiary focus back to the core significance of the governmental or political issue in the prompt.</w:t>
      </w:r>
    </w:p>
    <w:p w:rsidR="00000000" w:rsidDel="00000000" w:rsidP="00000000" w:rsidRDefault="00000000" w:rsidRPr="00000000" w14:paraId="0000000E">
      <w:pPr>
        <w:ind w:left="720" w:firstLine="0"/>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F">
      <w:pPr>
        <w:jc w:val="center"/>
        <w:rPr>
          <w:b w:val="1"/>
        </w:rPr>
      </w:pPr>
      <w:r w:rsidDel="00000000" w:rsidR="00000000" w:rsidRPr="00000000">
        <w:rPr>
          <w:b w:val="1"/>
          <w:rtl w:val="0"/>
        </w:rPr>
        <w:t xml:space="preserve">Sample Prompts</w:t>
      </w:r>
    </w:p>
    <w:p w:rsidR="00000000" w:rsidDel="00000000" w:rsidP="00000000" w:rsidRDefault="00000000" w:rsidRPr="00000000" w14:paraId="00000010">
      <w:pPr>
        <w:rPr/>
      </w:pPr>
      <w:r w:rsidDel="00000000" w:rsidR="00000000" w:rsidRPr="00000000">
        <w:rPr>
          <w:rtl w:val="0"/>
        </w:rPr>
        <w:t xml:space="preserve">Prompt #1 (Presidential Campaign Length)</w:t>
      </w:r>
    </w:p>
    <w:p w:rsidR="00000000" w:rsidDel="00000000" w:rsidP="00000000" w:rsidRDefault="00000000" w:rsidRPr="00000000" w14:paraId="00000011">
      <w:pPr>
        <w:rPr/>
      </w:pPr>
      <w:r w:rsidDel="00000000" w:rsidR="00000000" w:rsidRPr="00000000">
        <w:rPr>
          <w:rtl w:val="0"/>
        </w:rPr>
        <w:t xml:space="preserve">Respond to all parts of the question. In your response, use substantive examples where appropriate.</w:t>
      </w: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In the early days of the country, presidential campaigns were conducted within a significantly shorter period of time. Today, it is common for potential presidential candidates to start campaigning shortly after the congressional midterms end, making the presidential campaign season a regular fixture in American political life.</w:t>
      </w:r>
    </w:p>
    <w:p w:rsidR="00000000" w:rsidDel="00000000" w:rsidP="00000000" w:rsidRDefault="00000000" w:rsidRPr="00000000" w14:paraId="00000013">
      <w:pPr>
        <w:rPr/>
      </w:pPr>
      <w:r w:rsidDel="00000000" w:rsidR="00000000" w:rsidRPr="00000000">
        <w:rPr>
          <w:rtl w:val="0"/>
        </w:rPr>
        <w:t xml:space="preserve">Develop an argument that explores whether longer presidential campaign seasons are helpful or harmful to American democracy.</w:t>
      </w:r>
    </w:p>
    <w:p w:rsidR="00000000" w:rsidDel="00000000" w:rsidP="00000000" w:rsidRDefault="00000000" w:rsidRPr="00000000" w14:paraId="00000014">
      <w:pPr>
        <w:rPr/>
      </w:pPr>
      <w:r w:rsidDel="00000000" w:rsidR="00000000" w:rsidRPr="00000000">
        <w:rPr>
          <w:rtl w:val="0"/>
        </w:rPr>
        <w:t xml:space="preserve">Use at least one piece of evidence from one of the following foundational documents:       </w:t>
      </w:r>
    </w:p>
    <w:p w:rsidR="00000000" w:rsidDel="00000000" w:rsidP="00000000" w:rsidRDefault="00000000" w:rsidRPr="00000000" w14:paraId="00000015">
      <w:pPr>
        <w:ind w:left="720" w:firstLine="0"/>
        <w:rPr/>
      </w:pPr>
      <w:r w:rsidDel="00000000" w:rsidR="00000000" w:rsidRPr="00000000">
        <w:rPr>
          <w:rtl w:val="0"/>
        </w:rPr>
        <w:t xml:space="preserve">o   The Federalist 70</w:t>
      </w:r>
    </w:p>
    <w:p w:rsidR="00000000" w:rsidDel="00000000" w:rsidP="00000000" w:rsidRDefault="00000000" w:rsidRPr="00000000" w14:paraId="00000016">
      <w:pPr>
        <w:ind w:left="720" w:firstLine="0"/>
        <w:rPr/>
      </w:pPr>
      <w:r w:rsidDel="00000000" w:rsidR="00000000" w:rsidRPr="00000000">
        <w:rPr>
          <w:rtl w:val="0"/>
        </w:rPr>
        <w:t xml:space="preserve">o   Brutus 1</w:t>
      </w:r>
    </w:p>
    <w:p w:rsidR="00000000" w:rsidDel="00000000" w:rsidP="00000000" w:rsidRDefault="00000000" w:rsidRPr="00000000" w14:paraId="00000017">
      <w:pPr>
        <w:ind w:left="720" w:firstLine="0"/>
        <w:rPr/>
      </w:pPr>
      <w:r w:rsidDel="00000000" w:rsidR="00000000" w:rsidRPr="00000000">
        <w:rPr>
          <w:rtl w:val="0"/>
        </w:rPr>
        <w:t xml:space="preserve">o   Article II of the United States Constitution</w:t>
      </w:r>
    </w:p>
    <w:p w:rsidR="00000000" w:rsidDel="00000000" w:rsidP="00000000" w:rsidRDefault="00000000" w:rsidRPr="00000000" w14:paraId="00000018">
      <w:pPr>
        <w:jc w:val="left"/>
        <w:rPr>
          <w:b w:val="1"/>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Prompt #2 (Federal Government Power)</w:t>
      </w:r>
    </w:p>
    <w:p w:rsidR="00000000" w:rsidDel="00000000" w:rsidP="00000000" w:rsidRDefault="00000000" w:rsidRPr="00000000" w14:paraId="0000001A">
      <w:pPr>
        <w:rPr/>
      </w:pPr>
      <w:r w:rsidDel="00000000" w:rsidR="00000000" w:rsidRPr="00000000">
        <w:rPr>
          <w:rtl w:val="0"/>
        </w:rPr>
        <w:t xml:space="preserve">The United States Constitution establishes a federal system of government. Under federalism, policymaking is shared between national and state governments. Over time, the powers of the national government have increased relative to those of the state governments.</w:t>
      </w:r>
    </w:p>
    <w:p w:rsidR="00000000" w:rsidDel="00000000" w:rsidP="00000000" w:rsidRDefault="00000000" w:rsidRPr="00000000" w14:paraId="0000001B">
      <w:pPr>
        <w:rPr/>
      </w:pPr>
      <w:r w:rsidDel="00000000" w:rsidR="00000000" w:rsidRPr="00000000">
        <w:rPr>
          <w:rtl w:val="0"/>
        </w:rPr>
        <w:t xml:space="preserve">Develop an argument about whether the expanded powers of the national government benefit or hinder policymaking.</w:t>
      </w:r>
    </w:p>
    <w:p w:rsidR="00000000" w:rsidDel="00000000" w:rsidP="00000000" w:rsidRDefault="00000000" w:rsidRPr="00000000" w14:paraId="0000001C">
      <w:pPr>
        <w:rPr/>
      </w:pPr>
      <w:r w:rsidDel="00000000" w:rsidR="00000000" w:rsidRPr="00000000">
        <w:rPr>
          <w:rtl w:val="0"/>
        </w:rPr>
        <w:t xml:space="preserve">Use at least one piece of evidence from one of the following foundational documents:</w:t>
      </w:r>
    </w:p>
    <w:p w:rsidR="00000000" w:rsidDel="00000000" w:rsidP="00000000" w:rsidRDefault="00000000" w:rsidRPr="00000000" w14:paraId="0000001D">
      <w:pPr>
        <w:ind w:left="720" w:firstLine="0"/>
        <w:rPr/>
      </w:pPr>
      <w:r w:rsidDel="00000000" w:rsidR="00000000" w:rsidRPr="00000000">
        <w:rPr>
          <w:rtl w:val="0"/>
        </w:rPr>
        <w:t xml:space="preserve">o   The Articles of Confederation</w:t>
      </w:r>
    </w:p>
    <w:p w:rsidR="00000000" w:rsidDel="00000000" w:rsidP="00000000" w:rsidRDefault="00000000" w:rsidRPr="00000000" w14:paraId="0000001E">
      <w:pPr>
        <w:ind w:left="720" w:firstLine="0"/>
        <w:rPr/>
      </w:pPr>
      <w:r w:rsidDel="00000000" w:rsidR="00000000" w:rsidRPr="00000000">
        <w:rPr>
          <w:rtl w:val="0"/>
        </w:rPr>
        <w:t xml:space="preserve">o   Brutus 1</w:t>
      </w:r>
    </w:p>
    <w:p w:rsidR="00000000" w:rsidDel="00000000" w:rsidP="00000000" w:rsidRDefault="00000000" w:rsidRPr="00000000" w14:paraId="0000001F">
      <w:pPr>
        <w:ind w:left="720" w:firstLine="0"/>
        <w:rPr/>
      </w:pPr>
      <w:r w:rsidDel="00000000" w:rsidR="00000000" w:rsidRPr="00000000">
        <w:rPr>
          <w:rtl w:val="0"/>
        </w:rPr>
        <w:t xml:space="preserve">o   The Federalist 10</w:t>
      </w:r>
    </w:p>
    <w:p w:rsidR="00000000" w:rsidDel="00000000" w:rsidP="00000000" w:rsidRDefault="00000000" w:rsidRPr="00000000" w14:paraId="00000020">
      <w:pPr>
        <w:jc w:val="left"/>
        <w:rPr>
          <w:b w:val="1"/>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Prompt #3 (Judicial Term Limits)</w:t>
      </w:r>
    </w:p>
    <w:p w:rsidR="00000000" w:rsidDel="00000000" w:rsidP="00000000" w:rsidRDefault="00000000" w:rsidRPr="00000000" w14:paraId="00000022">
      <w:pPr>
        <w:rPr/>
      </w:pPr>
      <w:r w:rsidDel="00000000" w:rsidR="00000000" w:rsidRPr="00000000">
        <w:rPr>
          <w:rtl w:val="0"/>
        </w:rPr>
        <w:t xml:space="preserve">The Constitution provides that judges shall hold their offices during good behavior for lifetime terms.</w:t>
      </w:r>
    </w:p>
    <w:p w:rsidR="00000000" w:rsidDel="00000000" w:rsidP="00000000" w:rsidRDefault="00000000" w:rsidRPr="00000000" w14:paraId="00000023">
      <w:pPr>
        <w:rPr/>
      </w:pPr>
      <w:r w:rsidDel="00000000" w:rsidR="00000000" w:rsidRPr="00000000">
        <w:rPr>
          <w:rtl w:val="0"/>
        </w:rPr>
        <w:t xml:space="preserve">Take a position on whether judges should have lifetime or fixed terms.</w:t>
      </w:r>
    </w:p>
    <w:p w:rsidR="00000000" w:rsidDel="00000000" w:rsidP="00000000" w:rsidRDefault="00000000" w:rsidRPr="00000000" w14:paraId="00000024">
      <w:pPr>
        <w:rPr/>
      </w:pPr>
      <w:r w:rsidDel="00000000" w:rsidR="00000000" w:rsidRPr="00000000">
        <w:rPr>
          <w:rtl w:val="0"/>
        </w:rPr>
        <w:t xml:space="preserve">Use at least one piece of evidence from one of the following foundational documents:</w:t>
      </w:r>
    </w:p>
    <w:p w:rsidR="00000000" w:rsidDel="00000000" w:rsidP="00000000" w:rsidRDefault="00000000" w:rsidRPr="00000000" w14:paraId="00000025">
      <w:pPr>
        <w:ind w:left="720" w:firstLine="0"/>
        <w:rPr/>
      </w:pPr>
      <w:r w:rsidDel="00000000" w:rsidR="00000000" w:rsidRPr="00000000">
        <w:rPr>
          <w:rtl w:val="0"/>
        </w:rPr>
        <w:t xml:space="preserve">§  Articles of Confederation</w:t>
      </w:r>
    </w:p>
    <w:p w:rsidR="00000000" w:rsidDel="00000000" w:rsidP="00000000" w:rsidRDefault="00000000" w:rsidRPr="00000000" w14:paraId="00000026">
      <w:pPr>
        <w:ind w:left="720" w:firstLine="0"/>
        <w:rPr/>
      </w:pPr>
      <w:r w:rsidDel="00000000" w:rsidR="00000000" w:rsidRPr="00000000">
        <w:rPr>
          <w:rtl w:val="0"/>
        </w:rPr>
        <w:t xml:space="preserve">§  The Federalist 51</w:t>
      </w:r>
    </w:p>
    <w:p w:rsidR="00000000" w:rsidDel="00000000" w:rsidP="00000000" w:rsidRDefault="00000000" w:rsidRPr="00000000" w14:paraId="00000027">
      <w:pPr>
        <w:ind w:left="720" w:firstLine="0"/>
        <w:rPr/>
      </w:pPr>
      <w:r w:rsidDel="00000000" w:rsidR="00000000" w:rsidRPr="00000000">
        <w:rPr>
          <w:rtl w:val="0"/>
        </w:rPr>
        <w:t xml:space="preserve">§  Tenth Amendment</w:t>
      </w:r>
    </w:p>
    <w:p w:rsidR="00000000" w:rsidDel="00000000" w:rsidP="00000000" w:rsidRDefault="00000000" w:rsidRPr="00000000" w14:paraId="00000028">
      <w:pPr>
        <w:jc w:val="left"/>
        <w:rPr>
          <w:b w:val="1"/>
        </w:rPr>
      </w:pPr>
      <w:r w:rsidDel="00000000" w:rsidR="00000000" w:rsidRPr="00000000">
        <w:rPr>
          <w:rtl w:val="0"/>
        </w:rPr>
      </w:r>
    </w:p>
    <w:p w:rsidR="00000000" w:rsidDel="00000000" w:rsidP="00000000" w:rsidRDefault="00000000" w:rsidRPr="00000000" w14:paraId="00000029">
      <w:pPr>
        <w:jc w:val="center"/>
        <w:rPr>
          <w:b w:val="1"/>
        </w:rPr>
      </w:pPr>
      <w:r w:rsidDel="00000000" w:rsidR="00000000" w:rsidRPr="00000000">
        <w:rPr>
          <w:rtl w:val="0"/>
        </w:rPr>
      </w:r>
    </w:p>
    <w:p w:rsidR="00000000" w:rsidDel="00000000" w:rsidP="00000000" w:rsidRDefault="00000000" w:rsidRPr="00000000" w14:paraId="0000002A">
      <w:pPr>
        <w:jc w:val="center"/>
        <w:rPr>
          <w:b w:val="1"/>
        </w:rPr>
      </w:pPr>
      <w:r w:rsidDel="00000000" w:rsidR="00000000" w:rsidRPr="00000000">
        <w:rPr>
          <w:b w:val="1"/>
          <w:rtl w:val="0"/>
        </w:rPr>
        <w:t xml:space="preserve">Transitional language to show REASONING</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b w:val="1"/>
          <w:i w:val="1"/>
        </w:rPr>
      </w:pPr>
      <w:r w:rsidDel="00000000" w:rsidR="00000000" w:rsidRPr="00000000">
        <w:rPr>
          <w:b w:val="1"/>
          <w:i w:val="1"/>
          <w:rtl w:val="0"/>
        </w:rPr>
        <w:t xml:space="preserve">Build on the preceding item/idea</w:t>
      </w:r>
    </w:p>
    <w:p w:rsidR="00000000" w:rsidDel="00000000" w:rsidP="00000000" w:rsidRDefault="00000000" w:rsidRPr="00000000" w14:paraId="0000002D">
      <w:pPr>
        <w:rPr/>
      </w:pPr>
      <w:r w:rsidDel="00000000" w:rsidR="00000000" w:rsidRPr="00000000">
        <w:rPr>
          <w:b w:val="1"/>
          <w:rtl w:val="0"/>
        </w:rPr>
        <w:t xml:space="preserve">Addition (of info or emphasis)</w:t>
      </w:r>
      <w:r w:rsidDel="00000000" w:rsidR="00000000" w:rsidRPr="00000000">
        <w:rPr>
          <w:rtl w:val="0"/>
        </w:rPr>
        <w:t xml:space="preserve">: also, and, in fact, indeed, moreover, in addition, furthermore, besides X, both X and Y, above all, more/most importantly</w:t>
      </w:r>
    </w:p>
    <w:p w:rsidR="00000000" w:rsidDel="00000000" w:rsidP="00000000" w:rsidRDefault="00000000" w:rsidRPr="00000000" w14:paraId="0000002E">
      <w:pPr>
        <w:rPr/>
      </w:pPr>
      <w:r w:rsidDel="00000000" w:rsidR="00000000" w:rsidRPr="00000000">
        <w:rPr>
          <w:b w:val="1"/>
          <w:rtl w:val="0"/>
        </w:rPr>
        <w:t xml:space="preserve">Example</w:t>
      </w:r>
      <w:r w:rsidDel="00000000" w:rsidR="00000000" w:rsidRPr="00000000">
        <w:rPr>
          <w:rtl w:val="0"/>
        </w:rPr>
        <w:t xml:space="preserve">: such as, for instance, in particular, notably, consider, specifically, for example, as an illustration</w:t>
      </w:r>
    </w:p>
    <w:p w:rsidR="00000000" w:rsidDel="00000000" w:rsidP="00000000" w:rsidRDefault="00000000" w:rsidRPr="00000000" w14:paraId="0000002F">
      <w:pPr>
        <w:rPr/>
      </w:pPr>
      <w:r w:rsidDel="00000000" w:rsidR="00000000" w:rsidRPr="00000000">
        <w:rPr>
          <w:b w:val="1"/>
          <w:rtl w:val="0"/>
        </w:rPr>
        <w:t xml:space="preserve">Clarification</w:t>
      </w:r>
      <w:r w:rsidDel="00000000" w:rsidR="00000000" w:rsidRPr="00000000">
        <w:rPr>
          <w:rtl w:val="0"/>
        </w:rPr>
        <w:t xml:space="preserve">: actually, in other words, by extension, ultimately, in short, that is (to say), namely, more precisely, to put it another way</w:t>
      </w:r>
    </w:p>
    <w:p w:rsidR="00000000" w:rsidDel="00000000" w:rsidP="00000000" w:rsidRDefault="00000000" w:rsidRPr="00000000" w14:paraId="00000030">
      <w:pPr>
        <w:rPr/>
      </w:pPr>
      <w:r w:rsidDel="00000000" w:rsidR="00000000" w:rsidRPr="00000000">
        <w:rPr>
          <w:b w:val="1"/>
          <w:rtl w:val="0"/>
        </w:rPr>
        <w:t xml:space="preserve">Similarity</w:t>
      </w:r>
      <w:r w:rsidDel="00000000" w:rsidR="00000000" w:rsidRPr="00000000">
        <w:rPr>
          <w:rtl w:val="0"/>
        </w:rPr>
        <w:t xml:space="preserve">: similarly, in like manner, likewise, equally, in the same way, by the same token</w:t>
      </w:r>
    </w:p>
    <w:p w:rsidR="00000000" w:rsidDel="00000000" w:rsidP="00000000" w:rsidRDefault="00000000" w:rsidRPr="00000000" w14:paraId="00000031">
      <w:pPr>
        <w:rPr/>
      </w:pPr>
      <w:r w:rsidDel="00000000" w:rsidR="00000000" w:rsidRPr="00000000">
        <w:rPr>
          <w:b w:val="1"/>
          <w:rtl w:val="0"/>
        </w:rPr>
        <w:t xml:space="preserve">Reference</w:t>
      </w:r>
      <w:r w:rsidDel="00000000" w:rsidR="00000000" w:rsidRPr="00000000">
        <w:rPr>
          <w:rtl w:val="0"/>
        </w:rPr>
        <w:t xml:space="preserve">: regarding, considering, the fact that, as for, on the subject of</w:t>
      </w:r>
    </w:p>
    <w:p w:rsidR="00000000" w:rsidDel="00000000" w:rsidP="00000000" w:rsidRDefault="00000000" w:rsidRPr="00000000" w14:paraId="00000032">
      <w:pPr>
        <w:rPr>
          <w:i w:val="1"/>
        </w:rPr>
      </w:pPr>
      <w:r w:rsidDel="00000000" w:rsidR="00000000" w:rsidRPr="00000000">
        <w:rPr>
          <w:rtl w:val="0"/>
        </w:rPr>
      </w:r>
    </w:p>
    <w:p w:rsidR="00000000" w:rsidDel="00000000" w:rsidP="00000000" w:rsidRDefault="00000000" w:rsidRPr="00000000" w14:paraId="00000033">
      <w:pPr>
        <w:rPr>
          <w:b w:val="1"/>
          <w:i w:val="1"/>
        </w:rPr>
      </w:pPr>
      <w:r w:rsidDel="00000000" w:rsidR="00000000" w:rsidRPr="00000000">
        <w:rPr>
          <w:b w:val="1"/>
          <w:i w:val="1"/>
          <w:rtl w:val="0"/>
        </w:rPr>
        <w:t xml:space="preserve">Contrast or challenge the preceding item/idea</w:t>
      </w:r>
    </w:p>
    <w:p w:rsidR="00000000" w:rsidDel="00000000" w:rsidP="00000000" w:rsidRDefault="00000000" w:rsidRPr="00000000" w14:paraId="00000034">
      <w:pPr>
        <w:rPr/>
      </w:pPr>
      <w:r w:rsidDel="00000000" w:rsidR="00000000" w:rsidRPr="00000000">
        <w:rPr>
          <w:b w:val="1"/>
          <w:rtl w:val="0"/>
        </w:rPr>
        <w:t xml:space="preserve">Contrast</w:t>
      </w:r>
      <w:r w:rsidDel="00000000" w:rsidR="00000000" w:rsidRPr="00000000">
        <w:rPr>
          <w:rtl w:val="0"/>
        </w:rPr>
        <w:t xml:space="preserve">: but, however, though, equally, by way of contrast, while, on the other hand, (and) yet, whereas, in contrast, (when) in fact, conversely, despite, while, nonetheless</w:t>
      </w:r>
    </w:p>
    <w:p w:rsidR="00000000" w:rsidDel="00000000" w:rsidP="00000000" w:rsidRDefault="00000000" w:rsidRPr="00000000" w14:paraId="00000035">
      <w:pPr>
        <w:rPr/>
      </w:pPr>
      <w:r w:rsidDel="00000000" w:rsidR="00000000" w:rsidRPr="00000000">
        <w:rPr>
          <w:b w:val="1"/>
          <w:rtl w:val="0"/>
        </w:rPr>
        <w:t xml:space="preserve">Concession</w:t>
      </w:r>
      <w:r w:rsidDel="00000000" w:rsidR="00000000" w:rsidRPr="00000000">
        <w:rPr>
          <w:rtl w:val="0"/>
        </w:rPr>
        <w:t xml:space="preserve">: admittedly, granted, of course, although (it is true), notwithstanding, even so, on the other hand</w:t>
      </w:r>
    </w:p>
    <w:p w:rsidR="00000000" w:rsidDel="00000000" w:rsidP="00000000" w:rsidRDefault="00000000" w:rsidRPr="00000000" w14:paraId="00000036">
      <w:pPr>
        <w:rPr/>
      </w:pPr>
      <w:r w:rsidDel="00000000" w:rsidR="00000000" w:rsidRPr="00000000">
        <w:rPr>
          <w:b w:val="1"/>
          <w:rtl w:val="0"/>
        </w:rPr>
        <w:t xml:space="preserve">Dismissal</w:t>
      </w:r>
      <w:r w:rsidDel="00000000" w:rsidR="00000000" w:rsidRPr="00000000">
        <w:rPr>
          <w:rtl w:val="0"/>
        </w:rPr>
        <w:t xml:space="preserve">: regardless, whatever the case, all the same</w:t>
      </w:r>
    </w:p>
    <w:p w:rsidR="00000000" w:rsidDel="00000000" w:rsidP="00000000" w:rsidRDefault="00000000" w:rsidRPr="00000000" w14:paraId="00000037">
      <w:pPr>
        <w:rPr/>
      </w:pPr>
      <w:r w:rsidDel="00000000" w:rsidR="00000000" w:rsidRPr="00000000">
        <w:rPr>
          <w:b w:val="1"/>
          <w:rtl w:val="0"/>
        </w:rPr>
        <w:t xml:space="preserve">Counterclaims</w:t>
      </w:r>
      <w:r w:rsidDel="00000000" w:rsidR="00000000" w:rsidRPr="00000000">
        <w:rPr>
          <w:rtl w:val="0"/>
        </w:rPr>
        <w:t xml:space="preserve">: Some will argue, a number of __ suggest, some believe/feel that, while it may be true that</w:t>
      </w:r>
    </w:p>
    <w:p w:rsidR="00000000" w:rsidDel="00000000" w:rsidP="00000000" w:rsidRDefault="00000000" w:rsidRPr="00000000" w14:paraId="00000038">
      <w:pPr>
        <w:rPr>
          <w:b w:val="1"/>
          <w:i w:val="1"/>
        </w:rPr>
      </w:pPr>
      <w:r w:rsidDel="00000000" w:rsidR="00000000" w:rsidRPr="00000000">
        <w:rPr>
          <w:rtl w:val="0"/>
        </w:rPr>
      </w:r>
    </w:p>
    <w:p w:rsidR="00000000" w:rsidDel="00000000" w:rsidP="00000000" w:rsidRDefault="00000000" w:rsidRPr="00000000" w14:paraId="00000039">
      <w:pPr>
        <w:rPr>
          <w:b w:val="1"/>
          <w:i w:val="1"/>
        </w:rPr>
      </w:pPr>
      <w:r w:rsidDel="00000000" w:rsidR="00000000" w:rsidRPr="00000000">
        <w:rPr>
          <w:b w:val="1"/>
          <w:i w:val="1"/>
          <w:rtl w:val="0"/>
        </w:rPr>
        <w:t xml:space="preserve">Make a causal connection</w:t>
      </w:r>
    </w:p>
    <w:p w:rsidR="00000000" w:rsidDel="00000000" w:rsidP="00000000" w:rsidRDefault="00000000" w:rsidRPr="00000000" w14:paraId="0000003A">
      <w:pPr>
        <w:rPr/>
      </w:pPr>
      <w:r w:rsidDel="00000000" w:rsidR="00000000" w:rsidRPr="00000000">
        <w:rPr>
          <w:b w:val="1"/>
          <w:rtl w:val="0"/>
        </w:rPr>
        <w:t xml:space="preserve">Causation/consequence</w:t>
      </w:r>
      <w:r w:rsidDel="00000000" w:rsidR="00000000" w:rsidRPr="00000000">
        <w:rPr>
          <w:rtl w:val="0"/>
        </w:rPr>
        <w:t xml:space="preserve">: accordingly, as a result, consequently, thus, hence, therefore, since, because, for this reason, as a result</w:t>
      </w:r>
    </w:p>
    <w:p w:rsidR="00000000" w:rsidDel="00000000" w:rsidP="00000000" w:rsidRDefault="00000000" w:rsidRPr="00000000" w14:paraId="0000003B">
      <w:pPr>
        <w:rPr/>
      </w:pPr>
      <w:r w:rsidDel="00000000" w:rsidR="00000000" w:rsidRPr="00000000">
        <w:rPr>
          <w:b w:val="1"/>
          <w:rtl w:val="0"/>
        </w:rPr>
        <w:t xml:space="preserve">Condition</w:t>
      </w:r>
      <w:r w:rsidDel="00000000" w:rsidR="00000000" w:rsidRPr="00000000">
        <w:rPr>
          <w:rtl w:val="0"/>
        </w:rPr>
        <w:t xml:space="preserve">: (even) if, (only) when, on the condition that, in the case that, provided that, in the event, unless, given that, inasmuch as, insofar as, otherwise, if so</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b w:val="1"/>
          <w:i w:val="1"/>
        </w:rPr>
      </w:pPr>
      <w:r w:rsidDel="00000000" w:rsidR="00000000" w:rsidRPr="00000000">
        <w:rPr>
          <w:b w:val="1"/>
          <w:i w:val="1"/>
          <w:rtl w:val="0"/>
        </w:rPr>
        <w:t xml:space="preserve">Indicate ordering</w:t>
      </w:r>
    </w:p>
    <w:p w:rsidR="00000000" w:rsidDel="00000000" w:rsidP="00000000" w:rsidRDefault="00000000" w:rsidRPr="00000000" w14:paraId="0000003E">
      <w:pPr>
        <w:rPr/>
      </w:pPr>
      <w:r w:rsidDel="00000000" w:rsidR="00000000" w:rsidRPr="00000000">
        <w:rPr>
          <w:b w:val="1"/>
          <w:rtl w:val="0"/>
        </w:rPr>
        <w:t xml:space="preserve">Sequence</w:t>
      </w:r>
      <w:r w:rsidDel="00000000" w:rsidR="00000000" w:rsidRPr="00000000">
        <w:rPr>
          <w:rtl w:val="0"/>
        </w:rPr>
        <w:t xml:space="preserve">: first, second, third..., to begin, at first, initially, first of all, subsequently, previously, after, before, next, then, eventually, at last, finally, lastly, to conclude, as a final point</w:t>
      </w:r>
    </w:p>
    <w:p w:rsidR="00000000" w:rsidDel="00000000" w:rsidP="00000000" w:rsidRDefault="00000000" w:rsidRPr="00000000" w14:paraId="0000003F">
      <w:pPr>
        <w:rPr/>
      </w:pPr>
      <w:r w:rsidDel="00000000" w:rsidR="00000000" w:rsidRPr="00000000">
        <w:rPr>
          <w:b w:val="1"/>
          <w:rtl w:val="0"/>
        </w:rPr>
        <w:t xml:space="preserve">Retrospection</w:t>
      </w:r>
      <w:r w:rsidDel="00000000" w:rsidR="00000000" w:rsidRPr="00000000">
        <w:rPr>
          <w:rtl w:val="0"/>
        </w:rPr>
        <w:t xml:space="preserve">: to return to, to resume, as previously stated/mentioned, overall, in summary, briefly, given these points, as has been noted, in sum, altogether, to summarize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jc w:val="center"/>
        <w:rPr>
          <w:b w:val="1"/>
          <w:u w:val="single"/>
        </w:rPr>
      </w:pPr>
      <w:r w:rsidDel="00000000" w:rsidR="00000000" w:rsidRPr="00000000">
        <w:rPr>
          <w:b w:val="1"/>
          <w:u w:val="single"/>
          <w:rtl w:val="0"/>
        </w:rPr>
        <w:t xml:space="preserve">Advanced Rhetorical Argumentation Structures</w:t>
      </w:r>
    </w:p>
    <w:p w:rsidR="00000000" w:rsidDel="00000000" w:rsidP="00000000" w:rsidRDefault="00000000" w:rsidRPr="00000000" w14:paraId="00000044">
      <w:pPr>
        <w:jc w:val="center"/>
        <w:rPr/>
      </w:pPr>
      <w:r w:rsidDel="00000000" w:rsidR="00000000" w:rsidRPr="00000000">
        <w:rPr>
          <w:rtl w:val="0"/>
        </w:rPr>
      </w:r>
    </w:p>
    <w:p w:rsidR="00000000" w:rsidDel="00000000" w:rsidP="00000000" w:rsidRDefault="00000000" w:rsidRPr="00000000" w14:paraId="00000045">
      <w:pPr>
        <w:jc w:val="center"/>
        <w:rPr>
          <w:b w:val="1"/>
        </w:rPr>
      </w:pPr>
      <w:r w:rsidDel="00000000" w:rsidR="00000000" w:rsidRPr="00000000">
        <w:rPr>
          <w:b w:val="1"/>
          <w:rtl w:val="0"/>
        </w:rPr>
        <w:t xml:space="preserve">Nestorian Order: </w:t>
      </w:r>
    </w:p>
    <w:p w:rsidR="00000000" w:rsidDel="00000000" w:rsidP="00000000" w:rsidRDefault="00000000" w:rsidRPr="00000000" w14:paraId="00000046">
      <w:pPr>
        <w:rPr/>
      </w:pPr>
      <w:r w:rsidDel="00000000" w:rsidR="00000000" w:rsidRPr="00000000">
        <w:rPr>
          <w:rtl w:val="0"/>
        </w:rPr>
        <w:t xml:space="preserve">Second strongest point + examples, minor points + examples</w:t>
      </w:r>
    </w:p>
    <w:p w:rsidR="00000000" w:rsidDel="00000000" w:rsidP="00000000" w:rsidRDefault="00000000" w:rsidRPr="00000000" w14:paraId="00000047">
      <w:pPr>
        <w:rPr/>
      </w:pPr>
      <w:r w:rsidDel="00000000" w:rsidR="00000000" w:rsidRPr="00000000">
        <w:rPr>
          <w:rtl w:val="0"/>
        </w:rPr>
        <w:t xml:space="preserve">Opposing theory/point + examples</w:t>
      </w:r>
    </w:p>
    <w:p w:rsidR="00000000" w:rsidDel="00000000" w:rsidP="00000000" w:rsidRDefault="00000000" w:rsidRPr="00000000" w14:paraId="00000048">
      <w:pPr>
        <w:rPr/>
      </w:pPr>
      <w:r w:rsidDel="00000000" w:rsidR="00000000" w:rsidRPr="00000000">
        <w:rPr>
          <w:rtl w:val="0"/>
        </w:rPr>
        <w:t xml:space="preserve">Refute opposition by arguing counter points + examples</w:t>
      </w:r>
    </w:p>
    <w:p w:rsidR="00000000" w:rsidDel="00000000" w:rsidP="00000000" w:rsidRDefault="00000000" w:rsidRPr="00000000" w14:paraId="00000049">
      <w:pPr>
        <w:rPr/>
      </w:pPr>
      <w:r w:rsidDel="00000000" w:rsidR="00000000" w:rsidRPr="00000000">
        <w:rPr>
          <w:rtl w:val="0"/>
        </w:rPr>
        <w:t xml:space="preserve">Strongest, best point + examples</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jc w:val="center"/>
        <w:rPr>
          <w:b w:val="1"/>
        </w:rPr>
      </w:pPr>
      <w:r w:rsidDel="00000000" w:rsidR="00000000" w:rsidRPr="00000000">
        <w:rPr>
          <w:b w:val="1"/>
          <w:rtl w:val="0"/>
        </w:rPr>
        <w:t xml:space="preserve">Rogerian argument (do NOT use for AP Gov Essay, though…):</w:t>
      </w:r>
    </w:p>
    <w:p w:rsidR="00000000" w:rsidDel="00000000" w:rsidP="00000000" w:rsidRDefault="00000000" w:rsidRPr="00000000" w14:paraId="0000004C">
      <w:pPr>
        <w:rPr/>
      </w:pPr>
      <w:r w:rsidDel="00000000" w:rsidR="00000000" w:rsidRPr="00000000">
        <w:rPr>
          <w:rtl w:val="0"/>
        </w:rPr>
        <w:t xml:space="preserve">Introduce issue fairly and neutrally</w:t>
      </w:r>
    </w:p>
    <w:p w:rsidR="00000000" w:rsidDel="00000000" w:rsidP="00000000" w:rsidRDefault="00000000" w:rsidRPr="00000000" w14:paraId="0000004D">
      <w:pPr>
        <w:rPr/>
      </w:pPr>
      <w:r w:rsidDel="00000000" w:rsidR="00000000" w:rsidRPr="00000000">
        <w:rPr>
          <w:rtl w:val="0"/>
        </w:rPr>
        <w:t xml:space="preserve">Explain opposing views fairly + supporting examples</w:t>
      </w:r>
    </w:p>
    <w:p w:rsidR="00000000" w:rsidDel="00000000" w:rsidP="00000000" w:rsidRDefault="00000000" w:rsidRPr="00000000" w14:paraId="0000004E">
      <w:pPr>
        <w:ind w:left="630"/>
        <w:rPr/>
      </w:pPr>
      <w:r w:rsidDel="00000000" w:rsidR="00000000" w:rsidRPr="00000000">
        <w:rPr>
          <w:rtl w:val="0"/>
        </w:rPr>
        <w:t xml:space="preserve">State your proposition/position; give strong reasons + compelling supporting examples</w:t>
      </w:r>
    </w:p>
    <w:p w:rsidR="00000000" w:rsidDel="00000000" w:rsidP="00000000" w:rsidRDefault="00000000" w:rsidRPr="00000000" w14:paraId="0000004F">
      <w:pPr>
        <w:rPr/>
      </w:pPr>
      <w:r w:rsidDel="00000000" w:rsidR="00000000" w:rsidRPr="00000000">
        <w:rPr>
          <w:rtl w:val="0"/>
        </w:rPr>
        <w:t xml:space="preserve">State your position’s advantages or offer a logical compromise</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